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bookmarkStart w:id="0" w:name="Bt"/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津南区人民政府办公室关于调整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《津南区人民政府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2023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年度重大行政决策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事项目录》的通知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根据津南区202</w:t>
      </w:r>
      <w:r>
        <w:rPr>
          <w:rFonts w:hint="default" w:eastAsia="仿宋_GB2312"/>
          <w:sz w:val="32"/>
          <w:szCs w:val="32"/>
          <w:lang w:val="en" w:eastAsia="zh-CN"/>
        </w:rPr>
        <w:t>3</w:t>
      </w:r>
      <w:r>
        <w:rPr>
          <w:rFonts w:hint="eastAsia" w:eastAsia="仿宋_GB2312"/>
          <w:sz w:val="32"/>
          <w:szCs w:val="32"/>
        </w:rPr>
        <w:t>年法治政府建设重点工作安排，结合我区实际，现对《津南区人民政府202</w:t>
      </w:r>
      <w:r>
        <w:rPr>
          <w:rFonts w:hint="default" w:eastAsia="仿宋_GB2312"/>
          <w:sz w:val="32"/>
          <w:szCs w:val="32"/>
          <w:lang w:val="en" w:eastAsia="zh-CN"/>
        </w:rPr>
        <w:t>3</w:t>
      </w:r>
      <w:r>
        <w:rPr>
          <w:rFonts w:hint="eastAsia" w:eastAsia="仿宋_GB2312"/>
          <w:sz w:val="32"/>
          <w:szCs w:val="32"/>
        </w:rPr>
        <w:t>年度重大行政决策事项目录》进行调整，具体如下：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．</w:t>
      </w:r>
      <w:r>
        <w:rPr>
          <w:rFonts w:hint="eastAsia" w:eastAsia="仿宋_GB2312" w:cs="仿宋_GB2312"/>
          <w:sz w:val="32"/>
          <w:szCs w:val="32"/>
          <w:lang w:eastAsia="zh-CN"/>
        </w:rPr>
        <w:t>市规划资源局津南分局</w:t>
      </w:r>
      <w:r>
        <w:rPr>
          <w:rFonts w:hint="eastAsia" w:ascii="Times New Roman" w:hAnsi="Times New Roman" w:eastAsia="仿宋_GB2312" w:cs="仿宋_GB2312"/>
          <w:sz w:val="32"/>
          <w:szCs w:val="32"/>
        </w:rPr>
        <w:t>承办的《天开高教科创园（高研园）控制性详细规划新编》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调出我区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2023年度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重大行政决策事项目录。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区卫生健康委承办的《津南区“十四五”医疗卫生服务体系规划》调出我区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2023年度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重大行政决策事项目录。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区教育局承办的《天津市津南区教育设施布局规划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2022—2035年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》纳入我区重大行政决策事项目录。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eastAsia="zh-CN"/>
        </w:rPr>
        <w:t>：</w:t>
      </w:r>
      <w:r>
        <w:rPr>
          <w:rFonts w:hint="eastAsia" w:eastAsia="仿宋_GB2312"/>
          <w:sz w:val="32"/>
          <w:szCs w:val="32"/>
          <w:lang w:val="en-US" w:eastAsia="zh-CN"/>
        </w:rPr>
        <w:t>1．</w:t>
      </w:r>
      <w:r>
        <w:rPr>
          <w:rFonts w:hint="eastAsia" w:ascii="Times New Roman" w:hAnsi="Times New Roman" w:eastAsia="仿宋_GB2312"/>
          <w:sz w:val="32"/>
          <w:szCs w:val="32"/>
        </w:rPr>
        <w:t>津南区人民政府202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年度重大行政决策事项目录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（调整后）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2．津南区人民政府2023年度重大行政决策事项目录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（调整前）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left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left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left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left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3" w:rightChars="611" w:firstLine="640" w:firstLineChars="200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年</w:t>
      </w:r>
      <w:r>
        <w:rPr>
          <w:rFonts w:hint="default" w:eastAsia="仿宋_GB2312"/>
          <w:sz w:val="32"/>
          <w:szCs w:val="32"/>
          <w:lang w:val="en" w:eastAsia="zh-CN"/>
        </w:rPr>
        <w:t>12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27</w:t>
      </w:r>
      <w:r>
        <w:rPr>
          <w:rFonts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>（此件主动公开）</w:t>
      </w:r>
    </w:p>
    <w:p>
      <w:r>
        <w:br w:type="page"/>
      </w: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1</w:t>
      </w: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津南区人民政府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年度</w:t>
      </w:r>
    </w:p>
    <w:p>
      <w:pPr>
        <w:spacing w:line="560" w:lineRule="exact"/>
        <w:jc w:val="center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重大行政决策事项目录（调整后）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8"/>
        <w:tblW w:w="88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5325"/>
        <w:gridCol w:w="1620"/>
        <w:gridCol w:w="1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tblHeader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决策事项名称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承办单位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  <w:lang w:eastAsia="zh-CN"/>
              </w:rPr>
              <w:t>完成</w:t>
            </w:r>
            <w:r>
              <w:rPr>
                <w:rFonts w:hint="eastAsia" w:eastAsia="黑体"/>
                <w:sz w:val="28"/>
                <w:szCs w:val="28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right="-57" w:rightChars="-27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lang w:val="en-US" w:eastAsia="zh-CN"/>
              </w:rPr>
              <w:t>《津南区2023年食品安全监督管理计划》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区</w:t>
            </w:r>
            <w:r>
              <w:rPr>
                <w:rFonts w:hint="eastAsia" w:eastAsia="仿宋_GB2312"/>
                <w:sz w:val="24"/>
                <w:lang w:eastAsia="zh-CN"/>
              </w:rPr>
              <w:t>市场监管局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sz w:val="24"/>
              </w:rPr>
              <w:t>202</w:t>
            </w: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</w:rPr>
              <w:t>.0</w:t>
            </w:r>
            <w:r>
              <w:rPr>
                <w:rFonts w:hint="eastAsia" w:eastAsia="仿宋_GB2312"/>
                <w:sz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rPr>
                <w:rFonts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《天津市津南区教育设施布局规划</w:t>
            </w:r>
            <w:r>
              <w:rPr>
                <w:rFonts w:hint="eastAsia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2022</w:t>
            </w:r>
            <w:r>
              <w:rPr>
                <w:rFonts w:hint="eastAsia" w:eastAsia="仿宋_GB2312" w:cs="Times New Roman"/>
                <w:kern w:val="0"/>
                <w:sz w:val="24"/>
                <w:szCs w:val="24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2035年</w:t>
            </w:r>
            <w:r>
              <w:rPr>
                <w:rFonts w:hint="eastAsia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》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hint="eastAsia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</w:rPr>
              <w:t>区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教育局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hint="default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202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3</w:t>
            </w:r>
            <w:r>
              <w:rPr>
                <w:rFonts w:eastAsia="仿宋_GB2312"/>
                <w:kern w:val="0"/>
                <w:sz w:val="24"/>
              </w:rPr>
              <w:t>.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12</w:t>
            </w:r>
          </w:p>
        </w:tc>
      </w:tr>
    </w:tbl>
    <w:p/>
    <w:p>
      <w:pPr>
        <w:adjustRightInd w:val="0"/>
        <w:snapToGrid w:val="0"/>
        <w:spacing w:line="540" w:lineRule="exact"/>
        <w:ind w:right="1283" w:rightChars="611" w:firstLine="640" w:firstLineChars="200"/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津南区人民政府202</w:t>
      </w:r>
      <w:r>
        <w:rPr>
          <w:rFonts w:hint="default" w:eastAsia="方正小标宋简体" w:cs="Times New Roman"/>
          <w:sz w:val="44"/>
          <w:szCs w:val="44"/>
          <w:lang w:val="e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年度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重大行政决策事项目录</w:t>
      </w:r>
      <w:r>
        <w:rPr>
          <w:rFonts w:hint="eastAsia" w:eastAsia="方正小标宋简体" w:cs="Times New Roman"/>
          <w:sz w:val="44"/>
          <w:szCs w:val="44"/>
          <w:lang w:eastAsia="zh-CN"/>
        </w:rPr>
        <w:t>（调整前）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8"/>
        <w:tblW w:w="8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4714"/>
        <w:gridCol w:w="1673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tblHeader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决策事项名称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承办单位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时间安排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4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《津南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2023年食品安全监督管理计划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》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市场监管局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2023年二季度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4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天开高教科技园（高研园）控制性详细规划新编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市规划资源局津南分局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2023年四季度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4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《津南区“十四五”医疗卫生服务体系规划》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卫生健康委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2023年四季度</w:t>
            </w:r>
          </w:p>
        </w:tc>
      </w:tr>
    </w:tbl>
    <w:p>
      <w:pPr>
        <w:adjustRightInd w:val="0"/>
        <w:snapToGrid w:val="0"/>
        <w:spacing w:line="540" w:lineRule="exact"/>
        <w:ind w:right="1283" w:rightChars="611" w:firstLine="640" w:firstLineChars="200"/>
        <w:jc w:val="right"/>
        <w:rPr>
          <w:rFonts w:hint="eastAsia" w:eastAsia="仿宋_GB2312"/>
          <w:sz w:val="32"/>
          <w:szCs w:val="32"/>
        </w:rPr>
      </w:pPr>
    </w:p>
    <w:p>
      <w:pPr>
        <w:pStyle w:val="7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14" w:lineRule="exact"/>
      </w:pPr>
      <w:bookmarkStart w:id="1" w:name="_GoBack"/>
      <w:bookmarkEnd w:id="1"/>
    </w:p>
    <w:p>
      <w:pPr>
        <w:spacing w:line="2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20" w:lineRule="exact"/>
        <w:jc w:val="center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41" w:right="1531" w:bottom="2041" w:left="1531" w:header="851" w:footer="164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395"/>
    <w:rsid w:val="00011857"/>
    <w:rsid w:val="00017961"/>
    <w:rsid w:val="000260E6"/>
    <w:rsid w:val="000347DC"/>
    <w:rsid w:val="00051B91"/>
    <w:rsid w:val="00051D5F"/>
    <w:rsid w:val="000619D8"/>
    <w:rsid w:val="00070E63"/>
    <w:rsid w:val="00074023"/>
    <w:rsid w:val="00080995"/>
    <w:rsid w:val="000A18AD"/>
    <w:rsid w:val="000A5E4B"/>
    <w:rsid w:val="000A6A52"/>
    <w:rsid w:val="000B0DCD"/>
    <w:rsid w:val="000B2F17"/>
    <w:rsid w:val="000B37D0"/>
    <w:rsid w:val="000B56D6"/>
    <w:rsid w:val="000C70DC"/>
    <w:rsid w:val="000D1F38"/>
    <w:rsid w:val="000E215D"/>
    <w:rsid w:val="000E276D"/>
    <w:rsid w:val="000F72AC"/>
    <w:rsid w:val="001066B8"/>
    <w:rsid w:val="00125617"/>
    <w:rsid w:val="0013005A"/>
    <w:rsid w:val="00130FA0"/>
    <w:rsid w:val="0014574F"/>
    <w:rsid w:val="00150D12"/>
    <w:rsid w:val="001511E7"/>
    <w:rsid w:val="00154C29"/>
    <w:rsid w:val="00156BDC"/>
    <w:rsid w:val="001574F5"/>
    <w:rsid w:val="00176BDD"/>
    <w:rsid w:val="00181CD5"/>
    <w:rsid w:val="00185878"/>
    <w:rsid w:val="001B6D6A"/>
    <w:rsid w:val="001C6679"/>
    <w:rsid w:val="001C794F"/>
    <w:rsid w:val="001D3773"/>
    <w:rsid w:val="001F1F0B"/>
    <w:rsid w:val="001F29C1"/>
    <w:rsid w:val="001F3A86"/>
    <w:rsid w:val="002037B5"/>
    <w:rsid w:val="00203F43"/>
    <w:rsid w:val="00210B33"/>
    <w:rsid w:val="002170C9"/>
    <w:rsid w:val="00221CD1"/>
    <w:rsid w:val="00225B23"/>
    <w:rsid w:val="002324B9"/>
    <w:rsid w:val="00242836"/>
    <w:rsid w:val="00266F02"/>
    <w:rsid w:val="00277252"/>
    <w:rsid w:val="00277788"/>
    <w:rsid w:val="00277DB4"/>
    <w:rsid w:val="00282DC1"/>
    <w:rsid w:val="002B519C"/>
    <w:rsid w:val="002D2764"/>
    <w:rsid w:val="002D3EBE"/>
    <w:rsid w:val="002E2074"/>
    <w:rsid w:val="002E64BE"/>
    <w:rsid w:val="00301CD6"/>
    <w:rsid w:val="00302DA2"/>
    <w:rsid w:val="0031620D"/>
    <w:rsid w:val="003271D2"/>
    <w:rsid w:val="00330646"/>
    <w:rsid w:val="003568C7"/>
    <w:rsid w:val="00370284"/>
    <w:rsid w:val="00371E7F"/>
    <w:rsid w:val="00382776"/>
    <w:rsid w:val="0039328A"/>
    <w:rsid w:val="003A1EF9"/>
    <w:rsid w:val="003A71BE"/>
    <w:rsid w:val="003B542A"/>
    <w:rsid w:val="003B6E1B"/>
    <w:rsid w:val="003C2068"/>
    <w:rsid w:val="003C5306"/>
    <w:rsid w:val="003F57D7"/>
    <w:rsid w:val="003F7C02"/>
    <w:rsid w:val="004020DE"/>
    <w:rsid w:val="00406913"/>
    <w:rsid w:val="00407323"/>
    <w:rsid w:val="00434199"/>
    <w:rsid w:val="0043745C"/>
    <w:rsid w:val="00443056"/>
    <w:rsid w:val="00445981"/>
    <w:rsid w:val="00457B13"/>
    <w:rsid w:val="00461845"/>
    <w:rsid w:val="00463B21"/>
    <w:rsid w:val="00463EC0"/>
    <w:rsid w:val="004716B8"/>
    <w:rsid w:val="004846FD"/>
    <w:rsid w:val="00485CD7"/>
    <w:rsid w:val="00486E04"/>
    <w:rsid w:val="004A6B3D"/>
    <w:rsid w:val="004C524D"/>
    <w:rsid w:val="004D42CD"/>
    <w:rsid w:val="004D6F8C"/>
    <w:rsid w:val="004E6527"/>
    <w:rsid w:val="004F17DD"/>
    <w:rsid w:val="004F181B"/>
    <w:rsid w:val="005055AA"/>
    <w:rsid w:val="00516B90"/>
    <w:rsid w:val="00520944"/>
    <w:rsid w:val="005213FE"/>
    <w:rsid w:val="00521D24"/>
    <w:rsid w:val="005231D2"/>
    <w:rsid w:val="00523ED0"/>
    <w:rsid w:val="00527774"/>
    <w:rsid w:val="005366CE"/>
    <w:rsid w:val="00536B90"/>
    <w:rsid w:val="005428D4"/>
    <w:rsid w:val="00546394"/>
    <w:rsid w:val="0055223A"/>
    <w:rsid w:val="005605E1"/>
    <w:rsid w:val="00566F41"/>
    <w:rsid w:val="00567690"/>
    <w:rsid w:val="005743EF"/>
    <w:rsid w:val="00574F4F"/>
    <w:rsid w:val="00577292"/>
    <w:rsid w:val="00582987"/>
    <w:rsid w:val="00597FD3"/>
    <w:rsid w:val="005A151A"/>
    <w:rsid w:val="005A5C45"/>
    <w:rsid w:val="005C691E"/>
    <w:rsid w:val="005D464D"/>
    <w:rsid w:val="005E1824"/>
    <w:rsid w:val="00602FA3"/>
    <w:rsid w:val="00603BF6"/>
    <w:rsid w:val="006176FD"/>
    <w:rsid w:val="006204DA"/>
    <w:rsid w:val="00620B83"/>
    <w:rsid w:val="0063140A"/>
    <w:rsid w:val="006332C4"/>
    <w:rsid w:val="006419BC"/>
    <w:rsid w:val="006450F4"/>
    <w:rsid w:val="006453B7"/>
    <w:rsid w:val="00646BF2"/>
    <w:rsid w:val="00653294"/>
    <w:rsid w:val="00657AA9"/>
    <w:rsid w:val="006712C7"/>
    <w:rsid w:val="00676C7D"/>
    <w:rsid w:val="0068630A"/>
    <w:rsid w:val="00687C9F"/>
    <w:rsid w:val="00693A79"/>
    <w:rsid w:val="00693F6F"/>
    <w:rsid w:val="006A4CE0"/>
    <w:rsid w:val="006D4726"/>
    <w:rsid w:val="006D4C4A"/>
    <w:rsid w:val="006E0935"/>
    <w:rsid w:val="006E6D12"/>
    <w:rsid w:val="006F0FC2"/>
    <w:rsid w:val="007026BD"/>
    <w:rsid w:val="00702A5F"/>
    <w:rsid w:val="00707A9B"/>
    <w:rsid w:val="00714883"/>
    <w:rsid w:val="00717E45"/>
    <w:rsid w:val="00723056"/>
    <w:rsid w:val="00726DA0"/>
    <w:rsid w:val="00727FF3"/>
    <w:rsid w:val="00745B6C"/>
    <w:rsid w:val="0075543E"/>
    <w:rsid w:val="00761DF7"/>
    <w:rsid w:val="0076314C"/>
    <w:rsid w:val="00766CF2"/>
    <w:rsid w:val="0077417B"/>
    <w:rsid w:val="007828E6"/>
    <w:rsid w:val="00787221"/>
    <w:rsid w:val="00793E25"/>
    <w:rsid w:val="007A0372"/>
    <w:rsid w:val="007B3724"/>
    <w:rsid w:val="007B6B3D"/>
    <w:rsid w:val="007C47B7"/>
    <w:rsid w:val="007D1A4A"/>
    <w:rsid w:val="007E6907"/>
    <w:rsid w:val="007F2AD8"/>
    <w:rsid w:val="007F38AB"/>
    <w:rsid w:val="00807CBF"/>
    <w:rsid w:val="00813073"/>
    <w:rsid w:val="00813E59"/>
    <w:rsid w:val="008155C0"/>
    <w:rsid w:val="00816065"/>
    <w:rsid w:val="0082225F"/>
    <w:rsid w:val="00823BBA"/>
    <w:rsid w:val="00825F2E"/>
    <w:rsid w:val="008270B6"/>
    <w:rsid w:val="00827228"/>
    <w:rsid w:val="008418CE"/>
    <w:rsid w:val="00844417"/>
    <w:rsid w:val="00846FB8"/>
    <w:rsid w:val="00860DFC"/>
    <w:rsid w:val="008669CC"/>
    <w:rsid w:val="00874F4F"/>
    <w:rsid w:val="00885850"/>
    <w:rsid w:val="00894828"/>
    <w:rsid w:val="008A593C"/>
    <w:rsid w:val="008B1DB7"/>
    <w:rsid w:val="008B3986"/>
    <w:rsid w:val="008D49E5"/>
    <w:rsid w:val="008F54E5"/>
    <w:rsid w:val="00903EC0"/>
    <w:rsid w:val="009110EE"/>
    <w:rsid w:val="00926FCC"/>
    <w:rsid w:val="00942E21"/>
    <w:rsid w:val="00943F1B"/>
    <w:rsid w:val="00960FE1"/>
    <w:rsid w:val="00963078"/>
    <w:rsid w:val="0096553D"/>
    <w:rsid w:val="00974737"/>
    <w:rsid w:val="00980E6E"/>
    <w:rsid w:val="00982717"/>
    <w:rsid w:val="00982C27"/>
    <w:rsid w:val="00992F95"/>
    <w:rsid w:val="009A4E2A"/>
    <w:rsid w:val="009A7254"/>
    <w:rsid w:val="009C1826"/>
    <w:rsid w:val="009D3B24"/>
    <w:rsid w:val="009D648D"/>
    <w:rsid w:val="009E41EB"/>
    <w:rsid w:val="009F7EE2"/>
    <w:rsid w:val="00A008B7"/>
    <w:rsid w:val="00A00FED"/>
    <w:rsid w:val="00A03C21"/>
    <w:rsid w:val="00A3503B"/>
    <w:rsid w:val="00A47764"/>
    <w:rsid w:val="00A53C03"/>
    <w:rsid w:val="00A565F9"/>
    <w:rsid w:val="00A626CA"/>
    <w:rsid w:val="00A62F4A"/>
    <w:rsid w:val="00A63416"/>
    <w:rsid w:val="00A72395"/>
    <w:rsid w:val="00A72E6B"/>
    <w:rsid w:val="00A77051"/>
    <w:rsid w:val="00A83297"/>
    <w:rsid w:val="00A8461E"/>
    <w:rsid w:val="00A92950"/>
    <w:rsid w:val="00A948CC"/>
    <w:rsid w:val="00A969A4"/>
    <w:rsid w:val="00AA60AC"/>
    <w:rsid w:val="00AB09C3"/>
    <w:rsid w:val="00AB3118"/>
    <w:rsid w:val="00AB481A"/>
    <w:rsid w:val="00AC0207"/>
    <w:rsid w:val="00AC179B"/>
    <w:rsid w:val="00AC4BBD"/>
    <w:rsid w:val="00AC5D39"/>
    <w:rsid w:val="00AE4DA8"/>
    <w:rsid w:val="00AF163E"/>
    <w:rsid w:val="00B222BA"/>
    <w:rsid w:val="00B30C02"/>
    <w:rsid w:val="00B44096"/>
    <w:rsid w:val="00B44158"/>
    <w:rsid w:val="00B56FC5"/>
    <w:rsid w:val="00B62DA1"/>
    <w:rsid w:val="00B674F8"/>
    <w:rsid w:val="00B74CB5"/>
    <w:rsid w:val="00B75324"/>
    <w:rsid w:val="00B76FF8"/>
    <w:rsid w:val="00B81A7B"/>
    <w:rsid w:val="00B83DAE"/>
    <w:rsid w:val="00B8759A"/>
    <w:rsid w:val="00B900C9"/>
    <w:rsid w:val="00B9356E"/>
    <w:rsid w:val="00BB066D"/>
    <w:rsid w:val="00BB1444"/>
    <w:rsid w:val="00BB14A6"/>
    <w:rsid w:val="00BC3A82"/>
    <w:rsid w:val="00BD0984"/>
    <w:rsid w:val="00BD2C3E"/>
    <w:rsid w:val="00BE63FC"/>
    <w:rsid w:val="00BF1098"/>
    <w:rsid w:val="00BF44C8"/>
    <w:rsid w:val="00BF63F0"/>
    <w:rsid w:val="00BF6EFC"/>
    <w:rsid w:val="00C2314E"/>
    <w:rsid w:val="00C40BF9"/>
    <w:rsid w:val="00C45974"/>
    <w:rsid w:val="00C54AC1"/>
    <w:rsid w:val="00C63163"/>
    <w:rsid w:val="00C641E9"/>
    <w:rsid w:val="00C740D9"/>
    <w:rsid w:val="00C76CFA"/>
    <w:rsid w:val="00C8314A"/>
    <w:rsid w:val="00C90E9D"/>
    <w:rsid w:val="00CA0029"/>
    <w:rsid w:val="00CB1413"/>
    <w:rsid w:val="00CB301C"/>
    <w:rsid w:val="00CC084F"/>
    <w:rsid w:val="00CC2A81"/>
    <w:rsid w:val="00CC7004"/>
    <w:rsid w:val="00CD2F2F"/>
    <w:rsid w:val="00CE0E29"/>
    <w:rsid w:val="00D002D8"/>
    <w:rsid w:val="00D053B5"/>
    <w:rsid w:val="00D109B1"/>
    <w:rsid w:val="00D15A8D"/>
    <w:rsid w:val="00D1652D"/>
    <w:rsid w:val="00D16DB1"/>
    <w:rsid w:val="00D17259"/>
    <w:rsid w:val="00D2589E"/>
    <w:rsid w:val="00D37E2C"/>
    <w:rsid w:val="00D46B61"/>
    <w:rsid w:val="00D578C5"/>
    <w:rsid w:val="00D61426"/>
    <w:rsid w:val="00D701F9"/>
    <w:rsid w:val="00D76064"/>
    <w:rsid w:val="00D858BA"/>
    <w:rsid w:val="00D90738"/>
    <w:rsid w:val="00D9353E"/>
    <w:rsid w:val="00D9693A"/>
    <w:rsid w:val="00DB24B8"/>
    <w:rsid w:val="00DB525C"/>
    <w:rsid w:val="00DB7116"/>
    <w:rsid w:val="00DB7A9C"/>
    <w:rsid w:val="00DC4FDE"/>
    <w:rsid w:val="00DD3AEA"/>
    <w:rsid w:val="00DD4D2E"/>
    <w:rsid w:val="00DF330A"/>
    <w:rsid w:val="00DF58D1"/>
    <w:rsid w:val="00E00520"/>
    <w:rsid w:val="00E17F0E"/>
    <w:rsid w:val="00E201E6"/>
    <w:rsid w:val="00E424CF"/>
    <w:rsid w:val="00E506B6"/>
    <w:rsid w:val="00E56D74"/>
    <w:rsid w:val="00E6118E"/>
    <w:rsid w:val="00E63A2B"/>
    <w:rsid w:val="00E93DB2"/>
    <w:rsid w:val="00E95AF8"/>
    <w:rsid w:val="00EA0BA9"/>
    <w:rsid w:val="00EB032D"/>
    <w:rsid w:val="00EB6211"/>
    <w:rsid w:val="00EB712D"/>
    <w:rsid w:val="00EC1AF9"/>
    <w:rsid w:val="00EC6E76"/>
    <w:rsid w:val="00ED608B"/>
    <w:rsid w:val="00EE1446"/>
    <w:rsid w:val="00EF4390"/>
    <w:rsid w:val="00F0199C"/>
    <w:rsid w:val="00F06380"/>
    <w:rsid w:val="00F46BD5"/>
    <w:rsid w:val="00F50F53"/>
    <w:rsid w:val="00F5571C"/>
    <w:rsid w:val="00F60E0D"/>
    <w:rsid w:val="00F62A17"/>
    <w:rsid w:val="00F85617"/>
    <w:rsid w:val="00FA18ED"/>
    <w:rsid w:val="00FB082D"/>
    <w:rsid w:val="00FB3073"/>
    <w:rsid w:val="00FD2B65"/>
    <w:rsid w:val="00FE0649"/>
    <w:rsid w:val="00FE4EC1"/>
    <w:rsid w:val="00FE7524"/>
    <w:rsid w:val="00FF3C3B"/>
    <w:rsid w:val="00FF5942"/>
    <w:rsid w:val="0DAC1307"/>
    <w:rsid w:val="2BA02F26"/>
    <w:rsid w:val="4ABD0F56"/>
    <w:rsid w:val="4F667698"/>
    <w:rsid w:val="63B70639"/>
    <w:rsid w:val="6A291723"/>
    <w:rsid w:val="7E5A64F2"/>
    <w:rsid w:val="7FF81B4F"/>
    <w:rsid w:val="BCBEF83C"/>
    <w:rsid w:val="CFF9DD75"/>
    <w:rsid w:val="FDCE5EB7"/>
    <w:rsid w:val="FDF7EB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unhideWhenUsed/>
    <w:qFormat/>
    <w:uiPriority w:val="0"/>
    <w:rPr>
      <w:color w:val="0000FF"/>
      <w:u w:val="single"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4">
    <w:name w:val="黑体"/>
    <w:basedOn w:val="1"/>
    <w:next w:val="1"/>
    <w:link w:val="17"/>
    <w:qFormat/>
    <w:uiPriority w:val="0"/>
    <w:pPr>
      <w:kinsoku w:val="0"/>
      <w:spacing w:line="560" w:lineRule="exact"/>
      <w:ind w:firstLine="200" w:firstLineChars="200"/>
    </w:pPr>
    <w:rPr>
      <w:rFonts w:eastAsia="黑体"/>
      <w:kern w:val="0"/>
      <w:sz w:val="32"/>
      <w:szCs w:val="20"/>
    </w:rPr>
  </w:style>
  <w:style w:type="paragraph" w:customStyle="1" w:styleId="15">
    <w:name w:val="楷体"/>
    <w:basedOn w:val="1"/>
    <w:next w:val="1"/>
    <w:link w:val="19"/>
    <w:qFormat/>
    <w:uiPriority w:val="0"/>
    <w:pPr>
      <w:kinsoku w:val="0"/>
      <w:spacing w:line="560" w:lineRule="exact"/>
      <w:ind w:firstLine="200" w:firstLineChars="200"/>
    </w:pPr>
    <w:rPr>
      <w:rFonts w:eastAsia="楷体"/>
      <w:kern w:val="0"/>
      <w:sz w:val="32"/>
      <w:szCs w:val="20"/>
    </w:rPr>
  </w:style>
  <w:style w:type="paragraph" w:customStyle="1" w:styleId="16">
    <w:name w:val="小标宋"/>
    <w:basedOn w:val="1"/>
    <w:next w:val="1"/>
    <w:link w:val="18"/>
    <w:qFormat/>
    <w:uiPriority w:val="0"/>
    <w:pPr>
      <w:kinsoku w:val="0"/>
      <w:spacing w:line="640" w:lineRule="exact"/>
      <w:jc w:val="center"/>
    </w:pPr>
    <w:rPr>
      <w:rFonts w:eastAsia="方正小标宋简体"/>
      <w:kern w:val="0"/>
      <w:sz w:val="44"/>
      <w:szCs w:val="20"/>
    </w:rPr>
  </w:style>
  <w:style w:type="character" w:customStyle="1" w:styleId="17">
    <w:name w:val="黑体 Char"/>
    <w:link w:val="14"/>
    <w:qFormat/>
    <w:uiPriority w:val="0"/>
    <w:rPr>
      <w:rFonts w:eastAsia="黑体"/>
      <w:sz w:val="32"/>
      <w:lang w:bidi="ar-SA"/>
    </w:rPr>
  </w:style>
  <w:style w:type="character" w:customStyle="1" w:styleId="18">
    <w:name w:val="小标宋 Char"/>
    <w:link w:val="16"/>
    <w:qFormat/>
    <w:uiPriority w:val="0"/>
    <w:rPr>
      <w:rFonts w:eastAsia="方正小标宋简体"/>
      <w:sz w:val="44"/>
      <w:lang w:bidi="ar-SA"/>
    </w:rPr>
  </w:style>
  <w:style w:type="character" w:customStyle="1" w:styleId="19">
    <w:name w:val="楷体 Char"/>
    <w:link w:val="15"/>
    <w:qFormat/>
    <w:uiPriority w:val="0"/>
    <w:rPr>
      <w:rFonts w:eastAsia="楷体"/>
      <w:sz w:val="32"/>
      <w:lang w:bidi="ar-SA"/>
    </w:rPr>
  </w:style>
  <w:style w:type="character" w:customStyle="1" w:styleId="20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21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22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3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4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5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26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7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</Words>
  <Characters>228</Characters>
  <Lines>1</Lines>
  <Paragraphs>1</Paragraphs>
  <TotalTime>5</TotalTime>
  <ScaleCrop>false</ScaleCrop>
  <LinksUpToDate>false</LinksUpToDate>
  <CharactersWithSpaces>267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2021-06-03T08:18:00Z</dcterms:created>
  <dc:creator>微软用户</dc:creator>
  <cp:lastModifiedBy>user</cp:lastModifiedBy>
  <cp:lastPrinted>2017-11-09T00:49:00Z</cp:lastPrinted>
  <dcterms:modified xsi:type="dcterms:W3CDTF">2023-12-27T10:51:19Z</dcterms:modified>
  <dc:title>2016年津南区政务公开工作要点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FF21625885D4461212918B65A29D0DEE</vt:lpwstr>
  </property>
</Properties>
</file>